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C63" w:rsidRPr="00C03C63" w:rsidRDefault="00C03C63" w:rsidP="001773D7">
      <w:pPr>
        <w:rPr>
          <w:rFonts w:ascii="Arial Narrow" w:hAnsi="Arial Narrow"/>
          <w:b/>
          <w:sz w:val="32"/>
          <w:szCs w:val="32"/>
        </w:rPr>
      </w:pPr>
      <w:bookmarkStart w:id="0" w:name="_GoBack"/>
      <w:bookmarkEnd w:id="0"/>
      <w:r w:rsidRPr="00C03C63">
        <w:rPr>
          <w:rFonts w:ascii="Arial Narrow" w:hAnsi="Arial Narrow"/>
          <w:b/>
          <w:sz w:val="32"/>
          <w:szCs w:val="32"/>
        </w:rPr>
        <w:t>Endring av navn på avdelingene</w:t>
      </w:r>
    </w:p>
    <w:p w:rsidR="00C03C63" w:rsidRDefault="00C03C63" w:rsidP="001773D7">
      <w:pPr>
        <w:rPr>
          <w:rFonts w:ascii="Arial Narrow" w:hAnsi="Arial Narrow"/>
          <w:sz w:val="24"/>
          <w:szCs w:val="24"/>
        </w:rPr>
      </w:pPr>
    </w:p>
    <w:p w:rsidR="00DD0F7F" w:rsidRPr="00AE6988" w:rsidRDefault="00DD0F7F" w:rsidP="001773D7">
      <w:pPr>
        <w:rPr>
          <w:rFonts w:ascii="Arial Narrow" w:hAnsi="Arial Narrow"/>
          <w:sz w:val="24"/>
          <w:szCs w:val="24"/>
        </w:rPr>
      </w:pPr>
      <w:r w:rsidRPr="00AE6988">
        <w:rPr>
          <w:rFonts w:ascii="Arial Narrow" w:hAnsi="Arial Narrow"/>
          <w:sz w:val="24"/>
          <w:szCs w:val="24"/>
        </w:rPr>
        <w:t>Siden nå også Østfold avdeling har blitt lagt ned står vi igjen med 4 avdelinger.</w:t>
      </w:r>
    </w:p>
    <w:p w:rsidR="00B4005B" w:rsidRPr="00AE6988" w:rsidRDefault="00B4005B" w:rsidP="001773D7">
      <w:pPr>
        <w:rPr>
          <w:rFonts w:ascii="Arial Narrow" w:hAnsi="Arial Narrow"/>
          <w:sz w:val="24"/>
          <w:szCs w:val="24"/>
        </w:rPr>
      </w:pPr>
    </w:p>
    <w:p w:rsidR="00DD0F7F" w:rsidRPr="00AE6988" w:rsidRDefault="00DD0F7F" w:rsidP="001773D7">
      <w:pPr>
        <w:rPr>
          <w:rFonts w:ascii="Arial Narrow" w:hAnsi="Arial Narrow"/>
          <w:sz w:val="24"/>
          <w:szCs w:val="24"/>
        </w:rPr>
      </w:pPr>
      <w:r w:rsidRPr="00AE6988">
        <w:rPr>
          <w:rFonts w:ascii="Arial Narrow" w:hAnsi="Arial Narrow"/>
          <w:sz w:val="24"/>
          <w:szCs w:val="24"/>
        </w:rPr>
        <w:t xml:space="preserve">I stede for at avdelingene skal ha bynavn og fylkesnavn er det besluttet å endre disse slik at de blir </w:t>
      </w:r>
      <w:r w:rsidR="00F85F97" w:rsidRPr="00AE6988">
        <w:rPr>
          <w:rFonts w:ascii="Arial Narrow" w:hAnsi="Arial Narrow"/>
          <w:sz w:val="24"/>
          <w:szCs w:val="24"/>
        </w:rPr>
        <w:t>ens</w:t>
      </w:r>
      <w:r w:rsidRPr="00AE6988">
        <w:rPr>
          <w:rFonts w:ascii="Arial Narrow" w:hAnsi="Arial Narrow"/>
          <w:sz w:val="24"/>
          <w:szCs w:val="24"/>
        </w:rPr>
        <w:t>.</w:t>
      </w:r>
    </w:p>
    <w:tbl>
      <w:tblPr>
        <w:tblStyle w:val="Tabellrutenett"/>
        <w:tblW w:w="10456" w:type="dxa"/>
        <w:tblLook w:val="04A0" w:firstRow="1" w:lastRow="0" w:firstColumn="1" w:lastColumn="0" w:noHBand="0" w:noVBand="1"/>
      </w:tblPr>
      <w:tblGrid>
        <w:gridCol w:w="1796"/>
        <w:gridCol w:w="2165"/>
        <w:gridCol w:w="2165"/>
        <w:gridCol w:w="2165"/>
        <w:gridCol w:w="2165"/>
      </w:tblGrid>
      <w:tr w:rsidR="00DD0F7F" w:rsidRPr="00AE6988" w:rsidTr="00B4005B">
        <w:tc>
          <w:tcPr>
            <w:tcW w:w="1796" w:type="dxa"/>
            <w:shd w:val="clear" w:color="auto" w:fill="auto"/>
          </w:tcPr>
          <w:p w:rsidR="00DD0F7F" w:rsidRPr="00AE6988" w:rsidRDefault="00B4005B" w:rsidP="00B4005B">
            <w:pPr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 w:rsidRPr="00AE6988">
              <w:rPr>
                <w:rFonts w:ascii="Arial Narrow" w:hAnsi="Arial Narrow"/>
                <w:i/>
                <w:sz w:val="24"/>
                <w:szCs w:val="24"/>
              </w:rPr>
              <w:t>Derfor er;</w:t>
            </w:r>
          </w:p>
        </w:tc>
        <w:tc>
          <w:tcPr>
            <w:tcW w:w="2165" w:type="dxa"/>
          </w:tcPr>
          <w:p w:rsidR="00DD0F7F" w:rsidRPr="00AE6988" w:rsidRDefault="00DD0F7F" w:rsidP="003E76F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6988">
              <w:rPr>
                <w:rFonts w:ascii="Arial Narrow" w:hAnsi="Arial Narrow"/>
                <w:sz w:val="24"/>
                <w:szCs w:val="24"/>
              </w:rPr>
              <w:t>Trøndelag Avdeling</w:t>
            </w:r>
          </w:p>
        </w:tc>
        <w:tc>
          <w:tcPr>
            <w:tcW w:w="2165" w:type="dxa"/>
          </w:tcPr>
          <w:p w:rsidR="00DD0F7F" w:rsidRPr="00AE6988" w:rsidRDefault="00DD0F7F" w:rsidP="00DD0F7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6988">
              <w:rPr>
                <w:rFonts w:ascii="Arial Narrow" w:hAnsi="Arial Narrow"/>
                <w:sz w:val="24"/>
                <w:szCs w:val="24"/>
              </w:rPr>
              <w:t>Bergen Avdeling</w:t>
            </w:r>
          </w:p>
        </w:tc>
        <w:tc>
          <w:tcPr>
            <w:tcW w:w="2165" w:type="dxa"/>
          </w:tcPr>
          <w:p w:rsidR="00DD0F7F" w:rsidRPr="00AE6988" w:rsidRDefault="00DD0F7F" w:rsidP="00DD0F7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6988">
              <w:rPr>
                <w:rFonts w:ascii="Arial Narrow" w:hAnsi="Arial Narrow"/>
                <w:sz w:val="24"/>
                <w:szCs w:val="24"/>
              </w:rPr>
              <w:t>Rogaland Avdeling</w:t>
            </w:r>
          </w:p>
        </w:tc>
        <w:tc>
          <w:tcPr>
            <w:tcW w:w="2165" w:type="dxa"/>
          </w:tcPr>
          <w:p w:rsidR="00DD0F7F" w:rsidRPr="00AE6988" w:rsidRDefault="00DD0F7F" w:rsidP="00DD0F7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6988">
              <w:rPr>
                <w:rFonts w:ascii="Arial Narrow" w:hAnsi="Arial Narrow"/>
                <w:sz w:val="24"/>
                <w:szCs w:val="24"/>
              </w:rPr>
              <w:t>Oslo Avdeling</w:t>
            </w:r>
          </w:p>
        </w:tc>
      </w:tr>
      <w:tr w:rsidR="00DD0F7F" w:rsidRPr="00AE6988" w:rsidTr="00B4005B">
        <w:tc>
          <w:tcPr>
            <w:tcW w:w="1796" w:type="dxa"/>
            <w:shd w:val="clear" w:color="auto" w:fill="auto"/>
          </w:tcPr>
          <w:p w:rsidR="00DD0F7F" w:rsidRPr="00AE6988" w:rsidRDefault="00B4005B" w:rsidP="00DD0F7F">
            <w:pPr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 w:rsidRPr="00AE6988">
              <w:rPr>
                <w:rFonts w:ascii="Arial Narrow" w:hAnsi="Arial Narrow"/>
                <w:i/>
                <w:sz w:val="24"/>
                <w:szCs w:val="24"/>
              </w:rPr>
              <w:t>Endret til;</w:t>
            </w:r>
          </w:p>
        </w:tc>
        <w:tc>
          <w:tcPr>
            <w:tcW w:w="2165" w:type="dxa"/>
          </w:tcPr>
          <w:p w:rsidR="00DD0F7F" w:rsidRPr="00F6128F" w:rsidRDefault="00DD0F7F" w:rsidP="003E76F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6128F">
              <w:rPr>
                <w:rFonts w:ascii="Arial Narrow" w:hAnsi="Arial Narrow"/>
                <w:b/>
                <w:sz w:val="24"/>
                <w:szCs w:val="24"/>
              </w:rPr>
              <w:t>Avdeling Nord</w:t>
            </w:r>
          </w:p>
        </w:tc>
        <w:tc>
          <w:tcPr>
            <w:tcW w:w="2165" w:type="dxa"/>
          </w:tcPr>
          <w:p w:rsidR="00DD0F7F" w:rsidRPr="00F6128F" w:rsidRDefault="00DD0F7F" w:rsidP="00DD0F7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6128F">
              <w:rPr>
                <w:rFonts w:ascii="Arial Narrow" w:hAnsi="Arial Narrow"/>
                <w:b/>
                <w:sz w:val="24"/>
                <w:szCs w:val="24"/>
              </w:rPr>
              <w:t>Avdeling Vest</w:t>
            </w:r>
          </w:p>
        </w:tc>
        <w:tc>
          <w:tcPr>
            <w:tcW w:w="2165" w:type="dxa"/>
          </w:tcPr>
          <w:p w:rsidR="00DD0F7F" w:rsidRPr="00F6128F" w:rsidRDefault="00DD0F7F" w:rsidP="00DD0F7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6128F">
              <w:rPr>
                <w:rFonts w:ascii="Arial Narrow" w:hAnsi="Arial Narrow"/>
                <w:b/>
                <w:sz w:val="24"/>
                <w:szCs w:val="24"/>
              </w:rPr>
              <w:t>Avdeling Sør</w:t>
            </w:r>
          </w:p>
        </w:tc>
        <w:tc>
          <w:tcPr>
            <w:tcW w:w="2165" w:type="dxa"/>
          </w:tcPr>
          <w:p w:rsidR="00DD0F7F" w:rsidRPr="00F6128F" w:rsidRDefault="00DD0F7F" w:rsidP="00DD0F7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6128F">
              <w:rPr>
                <w:rFonts w:ascii="Arial Narrow" w:hAnsi="Arial Narrow"/>
                <w:b/>
                <w:sz w:val="24"/>
                <w:szCs w:val="24"/>
              </w:rPr>
              <w:t>Avdeling Øst</w:t>
            </w:r>
          </w:p>
        </w:tc>
      </w:tr>
    </w:tbl>
    <w:p w:rsidR="00DD0F7F" w:rsidRPr="00AE6988" w:rsidRDefault="00DD0F7F" w:rsidP="001773D7">
      <w:pPr>
        <w:rPr>
          <w:rFonts w:ascii="Arial Narrow" w:hAnsi="Arial Narrow"/>
          <w:sz w:val="24"/>
          <w:szCs w:val="24"/>
        </w:rPr>
      </w:pPr>
    </w:p>
    <w:p w:rsidR="002E253B" w:rsidRPr="00AE6988" w:rsidRDefault="002E253B" w:rsidP="001773D7">
      <w:pPr>
        <w:rPr>
          <w:rFonts w:ascii="Arial Narrow" w:hAnsi="Arial Narrow"/>
          <w:sz w:val="24"/>
          <w:szCs w:val="24"/>
        </w:rPr>
      </w:pPr>
      <w:r w:rsidRPr="00AE6988">
        <w:rPr>
          <w:rFonts w:ascii="Arial Narrow" w:hAnsi="Arial Narrow"/>
          <w:sz w:val="24"/>
          <w:szCs w:val="24"/>
        </w:rPr>
        <w:t xml:space="preserve">Det </w:t>
      </w:r>
      <w:r w:rsidR="00B4005B" w:rsidRPr="00AE6988">
        <w:rPr>
          <w:rFonts w:ascii="Arial Narrow" w:hAnsi="Arial Narrow"/>
          <w:sz w:val="24"/>
          <w:szCs w:val="24"/>
        </w:rPr>
        <w:t>er</w:t>
      </w:r>
      <w:r w:rsidRPr="00AE6988">
        <w:rPr>
          <w:rFonts w:ascii="Arial Narrow" w:hAnsi="Arial Narrow"/>
          <w:sz w:val="24"/>
          <w:szCs w:val="24"/>
        </w:rPr>
        <w:t xml:space="preserve"> </w:t>
      </w:r>
      <w:r w:rsidR="00630D2E" w:rsidRPr="00AE6988">
        <w:rPr>
          <w:rFonts w:ascii="Arial Narrow" w:hAnsi="Arial Narrow"/>
          <w:sz w:val="24"/>
          <w:szCs w:val="24"/>
        </w:rPr>
        <w:t xml:space="preserve">av naturlige årsaker </w:t>
      </w:r>
      <w:r w:rsidRPr="00AE6988">
        <w:rPr>
          <w:rFonts w:ascii="Arial Narrow" w:hAnsi="Arial Narrow"/>
          <w:sz w:val="24"/>
          <w:szCs w:val="24"/>
        </w:rPr>
        <w:t>bli</w:t>
      </w:r>
      <w:r w:rsidR="00F85F97" w:rsidRPr="00AE6988">
        <w:rPr>
          <w:rFonts w:ascii="Arial Narrow" w:hAnsi="Arial Narrow"/>
          <w:sz w:val="24"/>
          <w:szCs w:val="24"/>
        </w:rPr>
        <w:t>tt</w:t>
      </w:r>
      <w:r w:rsidRPr="00AE6988">
        <w:rPr>
          <w:rFonts w:ascii="Arial Narrow" w:hAnsi="Arial Narrow"/>
          <w:sz w:val="24"/>
          <w:szCs w:val="24"/>
        </w:rPr>
        <w:t xml:space="preserve"> </w:t>
      </w:r>
      <w:r w:rsidR="00630D2E" w:rsidRPr="00AE6988">
        <w:rPr>
          <w:rFonts w:ascii="Arial Narrow" w:hAnsi="Arial Narrow"/>
          <w:sz w:val="24"/>
          <w:szCs w:val="24"/>
        </w:rPr>
        <w:t>foretatt små</w:t>
      </w:r>
      <w:r w:rsidRPr="00AE6988">
        <w:rPr>
          <w:rFonts w:ascii="Arial Narrow" w:hAnsi="Arial Narrow"/>
          <w:sz w:val="24"/>
          <w:szCs w:val="24"/>
        </w:rPr>
        <w:t xml:space="preserve"> justeringer </w:t>
      </w:r>
      <w:r w:rsidR="00B4005B" w:rsidRPr="00AE6988">
        <w:rPr>
          <w:rFonts w:ascii="Arial Narrow" w:hAnsi="Arial Narrow"/>
          <w:sz w:val="24"/>
          <w:szCs w:val="24"/>
        </w:rPr>
        <w:t xml:space="preserve">for </w:t>
      </w:r>
      <w:r w:rsidR="00630D2E" w:rsidRPr="00AE6988">
        <w:rPr>
          <w:rFonts w:ascii="Arial Narrow" w:hAnsi="Arial Narrow"/>
          <w:sz w:val="24"/>
          <w:szCs w:val="24"/>
        </w:rPr>
        <w:t xml:space="preserve">noen av </w:t>
      </w:r>
      <w:r w:rsidRPr="00AE6988">
        <w:rPr>
          <w:rFonts w:ascii="Arial Narrow" w:hAnsi="Arial Narrow"/>
          <w:sz w:val="24"/>
          <w:szCs w:val="24"/>
        </w:rPr>
        <w:t>medlem</w:t>
      </w:r>
      <w:r w:rsidR="00630D2E" w:rsidRPr="00AE6988">
        <w:rPr>
          <w:rFonts w:ascii="Arial Narrow" w:hAnsi="Arial Narrow"/>
          <w:sz w:val="24"/>
          <w:szCs w:val="24"/>
        </w:rPr>
        <w:t>sbedriftene,</w:t>
      </w:r>
      <w:r w:rsidRPr="00AE6988">
        <w:rPr>
          <w:rFonts w:ascii="Arial Narrow" w:hAnsi="Arial Narrow"/>
          <w:sz w:val="24"/>
          <w:szCs w:val="24"/>
        </w:rPr>
        <w:t xml:space="preserve"> slik at de vil </w:t>
      </w:r>
      <w:r w:rsidR="00630D2E" w:rsidRPr="00AE6988">
        <w:rPr>
          <w:rFonts w:ascii="Arial Narrow" w:hAnsi="Arial Narrow"/>
          <w:sz w:val="24"/>
          <w:szCs w:val="24"/>
        </w:rPr>
        <w:t xml:space="preserve">havne mer naturlig inn </w:t>
      </w:r>
      <w:r w:rsidRPr="00AE6988">
        <w:rPr>
          <w:rFonts w:ascii="Arial Narrow" w:hAnsi="Arial Narrow"/>
          <w:sz w:val="24"/>
          <w:szCs w:val="24"/>
        </w:rPr>
        <w:t xml:space="preserve">under </w:t>
      </w:r>
      <w:r w:rsidR="00630D2E" w:rsidRPr="00AE6988">
        <w:rPr>
          <w:rFonts w:ascii="Arial Narrow" w:hAnsi="Arial Narrow"/>
          <w:sz w:val="24"/>
          <w:szCs w:val="24"/>
        </w:rPr>
        <w:t>den</w:t>
      </w:r>
      <w:r w:rsidRPr="00AE6988">
        <w:rPr>
          <w:rFonts w:ascii="Arial Narrow" w:hAnsi="Arial Narrow"/>
          <w:sz w:val="24"/>
          <w:szCs w:val="24"/>
        </w:rPr>
        <w:t xml:space="preserve"> </w:t>
      </w:r>
      <w:r w:rsidR="00630D2E" w:rsidRPr="00AE6988">
        <w:rPr>
          <w:rFonts w:ascii="Arial Narrow" w:hAnsi="Arial Narrow"/>
          <w:sz w:val="24"/>
          <w:szCs w:val="24"/>
        </w:rPr>
        <w:t>riktige avdelingen</w:t>
      </w:r>
      <w:r w:rsidR="00EB297A" w:rsidRPr="00AE6988">
        <w:rPr>
          <w:rFonts w:ascii="Arial Narrow" w:hAnsi="Arial Narrow"/>
          <w:sz w:val="24"/>
          <w:szCs w:val="24"/>
        </w:rPr>
        <w:t>.</w:t>
      </w:r>
    </w:p>
    <w:p w:rsidR="00892870" w:rsidRPr="003B2FF1" w:rsidRDefault="00892870" w:rsidP="00892870">
      <w:pPr>
        <w:ind w:left="1843" w:hanging="1843"/>
        <w:rPr>
          <w:rFonts w:ascii="Arial Narrow" w:hAnsi="Arial Narrow"/>
          <w:b/>
          <w:sz w:val="12"/>
          <w:szCs w:val="12"/>
        </w:rPr>
      </w:pPr>
    </w:p>
    <w:p w:rsidR="00F85F97" w:rsidRPr="00892870" w:rsidRDefault="00AE6988" w:rsidP="00892870">
      <w:pPr>
        <w:ind w:left="1843" w:hanging="1843"/>
        <w:rPr>
          <w:rFonts w:ascii="Arial Narrow" w:eastAsia="Times New Roman" w:hAnsi="Arial Narrow" w:cs="Arial"/>
          <w:snapToGrid w:val="0"/>
          <w:sz w:val="24"/>
          <w:szCs w:val="24"/>
        </w:rPr>
      </w:pPr>
      <w:r w:rsidRPr="00892870">
        <w:rPr>
          <w:rFonts w:ascii="Arial Narrow" w:hAnsi="Arial Narrow"/>
          <w:b/>
          <w:sz w:val="24"/>
          <w:szCs w:val="24"/>
        </w:rPr>
        <w:t>I avdeling Nord er;</w:t>
      </w:r>
      <w:r w:rsidRPr="00892870">
        <w:rPr>
          <w:rFonts w:ascii="Arial Narrow" w:eastAsia="Times New Roman" w:hAnsi="Arial Narrow" w:cs="Arial"/>
          <w:snapToGrid w:val="0"/>
          <w:sz w:val="24"/>
          <w:szCs w:val="24"/>
        </w:rPr>
        <w:t xml:space="preserve"> </w:t>
      </w:r>
      <w:r w:rsidRPr="00892870">
        <w:rPr>
          <w:rFonts w:ascii="Arial Narrow" w:eastAsia="Times New Roman" w:hAnsi="Arial Narrow" w:cs="Arial"/>
          <w:snapToGrid w:val="0"/>
          <w:sz w:val="24"/>
          <w:szCs w:val="24"/>
        </w:rPr>
        <w:tab/>
      </w:r>
      <w:r w:rsidR="003B2FF1" w:rsidRPr="00892870">
        <w:rPr>
          <w:rFonts w:ascii="Arial Narrow" w:eastAsia="Times New Roman" w:hAnsi="Arial Narrow" w:cs="Arial"/>
          <w:snapToGrid w:val="0"/>
          <w:sz w:val="24"/>
          <w:szCs w:val="24"/>
        </w:rPr>
        <w:t>Marcussens Metallstøperi AS</w:t>
      </w:r>
      <w:r w:rsidR="003B2FF1">
        <w:rPr>
          <w:rFonts w:ascii="Arial Narrow" w:eastAsia="Times New Roman" w:hAnsi="Arial Narrow" w:cs="Arial"/>
          <w:snapToGrid w:val="0"/>
          <w:sz w:val="24"/>
          <w:szCs w:val="24"/>
        </w:rPr>
        <w:t xml:space="preserve">, </w:t>
      </w:r>
      <w:r w:rsidR="003B2FF1" w:rsidRPr="00892870">
        <w:rPr>
          <w:rFonts w:ascii="Arial Narrow" w:eastAsia="Times New Roman" w:hAnsi="Arial Narrow" w:cs="Arial"/>
          <w:snapToGrid w:val="0"/>
          <w:sz w:val="24"/>
          <w:szCs w:val="24"/>
        </w:rPr>
        <w:t xml:space="preserve">Nidaros Metallvarefabrikk, </w:t>
      </w:r>
      <w:r w:rsidRPr="00892870">
        <w:rPr>
          <w:rFonts w:ascii="Arial Narrow" w:eastAsia="Times New Roman" w:hAnsi="Arial Narrow" w:cs="Arial"/>
          <w:snapToGrid w:val="0"/>
          <w:sz w:val="24"/>
          <w:szCs w:val="24"/>
        </w:rPr>
        <w:t>Oshaug Metall AS, Støperi Nord AS</w:t>
      </w:r>
      <w:r w:rsidR="003B2FF1">
        <w:rPr>
          <w:rFonts w:ascii="Arial Narrow" w:eastAsia="Times New Roman" w:hAnsi="Arial Narrow" w:cs="Arial"/>
          <w:snapToGrid w:val="0"/>
          <w:sz w:val="24"/>
          <w:szCs w:val="24"/>
        </w:rPr>
        <w:t>.</w:t>
      </w:r>
    </w:p>
    <w:p w:rsidR="00892870" w:rsidRPr="00892870" w:rsidRDefault="00892870" w:rsidP="00892870">
      <w:pPr>
        <w:ind w:left="1843" w:hanging="1843"/>
        <w:rPr>
          <w:rFonts w:ascii="Arial Narrow" w:hAnsi="Arial Narrow"/>
          <w:b/>
          <w:sz w:val="12"/>
          <w:szCs w:val="12"/>
        </w:rPr>
      </w:pPr>
    </w:p>
    <w:p w:rsidR="00AE6988" w:rsidRPr="00892870" w:rsidRDefault="00AE6988" w:rsidP="00892870">
      <w:pPr>
        <w:ind w:left="1843" w:hanging="1843"/>
        <w:rPr>
          <w:rFonts w:ascii="Arial Narrow" w:eastAsia="Times New Roman" w:hAnsi="Arial Narrow" w:cs="Arial"/>
          <w:snapToGrid w:val="0"/>
          <w:sz w:val="24"/>
          <w:szCs w:val="24"/>
        </w:rPr>
      </w:pPr>
      <w:r w:rsidRPr="00892870">
        <w:rPr>
          <w:rFonts w:ascii="Arial Narrow" w:hAnsi="Arial Narrow"/>
          <w:b/>
          <w:sz w:val="24"/>
          <w:szCs w:val="24"/>
        </w:rPr>
        <w:t>I avdeling Vest er;</w:t>
      </w:r>
      <w:r w:rsidRPr="00892870">
        <w:rPr>
          <w:rFonts w:ascii="Arial Narrow" w:hAnsi="Arial Narrow"/>
          <w:b/>
          <w:sz w:val="24"/>
          <w:szCs w:val="24"/>
        </w:rPr>
        <w:tab/>
      </w:r>
      <w:r w:rsidR="003B2FF1" w:rsidRPr="00892870">
        <w:rPr>
          <w:rFonts w:ascii="Arial Narrow" w:eastAsia="Times New Roman" w:hAnsi="Arial Narrow" w:cs="Arial"/>
          <w:snapToGrid w:val="0"/>
          <w:sz w:val="24"/>
          <w:szCs w:val="24"/>
        </w:rPr>
        <w:t>Bergen Engine AS</w:t>
      </w:r>
      <w:r w:rsidR="003B2FF1">
        <w:rPr>
          <w:rFonts w:ascii="Arial Narrow" w:eastAsia="Times New Roman" w:hAnsi="Arial Narrow" w:cs="Arial"/>
          <w:snapToGrid w:val="0"/>
          <w:sz w:val="24"/>
          <w:szCs w:val="24"/>
        </w:rPr>
        <w:t>,</w:t>
      </w:r>
      <w:r w:rsidR="003B2FF1" w:rsidRPr="00892870">
        <w:rPr>
          <w:rFonts w:ascii="Arial Narrow" w:eastAsia="Times New Roman" w:hAnsi="Arial Narrow" w:cs="Arial"/>
          <w:snapToGrid w:val="0"/>
          <w:sz w:val="24"/>
          <w:szCs w:val="24"/>
        </w:rPr>
        <w:t xml:space="preserve"> </w:t>
      </w:r>
      <w:r w:rsidRPr="00892870">
        <w:rPr>
          <w:rFonts w:ascii="Arial Narrow" w:eastAsia="Times New Roman" w:hAnsi="Arial Narrow" w:cs="Arial"/>
          <w:snapToGrid w:val="0"/>
          <w:sz w:val="24"/>
          <w:szCs w:val="24"/>
        </w:rPr>
        <w:t>Frekhaug Stål AS</w:t>
      </w:r>
      <w:r w:rsidR="00892870">
        <w:rPr>
          <w:rFonts w:ascii="Arial Narrow" w:eastAsia="Times New Roman" w:hAnsi="Arial Narrow" w:cs="Arial"/>
          <w:snapToGrid w:val="0"/>
          <w:sz w:val="24"/>
          <w:szCs w:val="24"/>
        </w:rPr>
        <w:t>,</w:t>
      </w:r>
      <w:r w:rsidRPr="00892870">
        <w:rPr>
          <w:rFonts w:ascii="Arial Narrow" w:eastAsia="Times New Roman" w:hAnsi="Arial Narrow" w:cs="Arial"/>
          <w:snapToGrid w:val="0"/>
          <w:sz w:val="24"/>
          <w:szCs w:val="24"/>
        </w:rPr>
        <w:t xml:space="preserve"> Mjøs metallvarefabrikk AS</w:t>
      </w:r>
      <w:r w:rsidR="00892870">
        <w:rPr>
          <w:rFonts w:ascii="Arial Narrow" w:eastAsia="Times New Roman" w:hAnsi="Arial Narrow" w:cs="Arial"/>
          <w:snapToGrid w:val="0"/>
          <w:sz w:val="24"/>
          <w:szCs w:val="24"/>
        </w:rPr>
        <w:t>,</w:t>
      </w:r>
      <w:r w:rsidRPr="00892870">
        <w:rPr>
          <w:rFonts w:ascii="Arial Narrow" w:eastAsia="Times New Roman" w:hAnsi="Arial Narrow" w:cs="Arial"/>
          <w:snapToGrid w:val="0"/>
          <w:sz w:val="24"/>
          <w:szCs w:val="24"/>
        </w:rPr>
        <w:t xml:space="preserve"> </w:t>
      </w:r>
      <w:r w:rsidR="003B2FF1" w:rsidRPr="00C03C63">
        <w:rPr>
          <w:rFonts w:ascii="Arial Narrow" w:eastAsia="Times New Roman" w:hAnsi="Arial Narrow" w:cs="Arial"/>
          <w:i/>
          <w:snapToGrid w:val="0"/>
          <w:sz w:val="24"/>
          <w:szCs w:val="24"/>
        </w:rPr>
        <w:t>Olaussens Metallstøperi AS</w:t>
      </w:r>
      <w:r w:rsidR="003B2FF1">
        <w:rPr>
          <w:rFonts w:ascii="Arial Narrow" w:eastAsia="Times New Roman" w:hAnsi="Arial Narrow" w:cs="Arial"/>
          <w:snapToGrid w:val="0"/>
          <w:sz w:val="24"/>
          <w:szCs w:val="24"/>
        </w:rPr>
        <w:t xml:space="preserve">, </w:t>
      </w:r>
      <w:r w:rsidRPr="00892870">
        <w:rPr>
          <w:rFonts w:ascii="Arial Narrow" w:eastAsia="Times New Roman" w:hAnsi="Arial Narrow" w:cs="Arial"/>
          <w:snapToGrid w:val="0"/>
          <w:sz w:val="24"/>
          <w:szCs w:val="24"/>
        </w:rPr>
        <w:t>Tizir Titanium &amp; Iron AS</w:t>
      </w:r>
      <w:r w:rsidR="00091B51">
        <w:rPr>
          <w:rFonts w:ascii="Arial Narrow" w:eastAsia="Times New Roman" w:hAnsi="Arial Narrow" w:cs="Arial"/>
          <w:snapToGrid w:val="0"/>
          <w:sz w:val="24"/>
          <w:szCs w:val="24"/>
        </w:rPr>
        <w:t>.</w:t>
      </w:r>
    </w:p>
    <w:p w:rsidR="00892870" w:rsidRPr="00892870" w:rsidRDefault="00892870" w:rsidP="00892870">
      <w:pPr>
        <w:ind w:left="1843" w:hanging="1843"/>
        <w:rPr>
          <w:rFonts w:ascii="Arial Narrow" w:hAnsi="Arial Narrow"/>
          <w:b/>
          <w:sz w:val="12"/>
          <w:szCs w:val="12"/>
        </w:rPr>
      </w:pPr>
    </w:p>
    <w:p w:rsidR="00AE6988" w:rsidRPr="00091B51" w:rsidRDefault="00AE6988" w:rsidP="00892870">
      <w:pPr>
        <w:ind w:left="1843" w:hanging="1843"/>
        <w:rPr>
          <w:rFonts w:ascii="Arial Narrow" w:eastAsia="Times New Roman" w:hAnsi="Arial Narrow" w:cs="Arial"/>
          <w:snapToGrid w:val="0"/>
          <w:sz w:val="24"/>
          <w:szCs w:val="24"/>
        </w:rPr>
      </w:pPr>
      <w:r w:rsidRPr="00C03C63">
        <w:rPr>
          <w:rFonts w:ascii="Arial Narrow" w:hAnsi="Arial Narrow"/>
          <w:b/>
          <w:sz w:val="24"/>
          <w:szCs w:val="24"/>
        </w:rPr>
        <w:t xml:space="preserve">I avdeling </w:t>
      </w:r>
      <w:r w:rsidR="00091B51" w:rsidRPr="00C03C63">
        <w:rPr>
          <w:rFonts w:ascii="Arial Narrow" w:hAnsi="Arial Narrow"/>
          <w:b/>
          <w:sz w:val="24"/>
          <w:szCs w:val="24"/>
        </w:rPr>
        <w:t>Sør</w:t>
      </w:r>
      <w:r w:rsidRPr="00C03C63">
        <w:rPr>
          <w:rFonts w:ascii="Arial Narrow" w:hAnsi="Arial Narrow"/>
          <w:b/>
          <w:sz w:val="24"/>
          <w:szCs w:val="24"/>
        </w:rPr>
        <w:t xml:space="preserve"> er;</w:t>
      </w:r>
      <w:r w:rsidRPr="00C03C63">
        <w:rPr>
          <w:rFonts w:ascii="Arial Narrow" w:hAnsi="Arial Narrow"/>
          <w:b/>
          <w:sz w:val="24"/>
          <w:szCs w:val="24"/>
        </w:rPr>
        <w:tab/>
      </w:r>
      <w:r w:rsidRPr="00C03C63">
        <w:rPr>
          <w:rFonts w:ascii="Arial Narrow" w:eastAsia="Times New Roman" w:hAnsi="Arial Narrow" w:cs="Arial"/>
          <w:snapToGrid w:val="0"/>
          <w:sz w:val="24"/>
          <w:szCs w:val="24"/>
        </w:rPr>
        <w:t>ABC Metall AS</w:t>
      </w:r>
      <w:r w:rsidR="00892870" w:rsidRPr="00C03C63">
        <w:rPr>
          <w:rFonts w:ascii="Arial Narrow" w:eastAsia="Times New Roman" w:hAnsi="Arial Narrow" w:cs="Arial"/>
          <w:snapToGrid w:val="0"/>
          <w:sz w:val="24"/>
          <w:szCs w:val="24"/>
        </w:rPr>
        <w:t>,</w:t>
      </w:r>
      <w:r w:rsidRPr="00C03C63">
        <w:rPr>
          <w:rFonts w:ascii="Arial Narrow" w:eastAsia="Times New Roman" w:hAnsi="Arial Narrow" w:cs="Arial"/>
          <w:snapToGrid w:val="0"/>
          <w:sz w:val="24"/>
          <w:szCs w:val="24"/>
        </w:rPr>
        <w:t xml:space="preserve"> </w:t>
      </w:r>
      <w:proofErr w:type="spellStart"/>
      <w:r w:rsidR="003B2FF1" w:rsidRPr="00C03C63">
        <w:rPr>
          <w:rFonts w:ascii="Arial Narrow" w:eastAsia="Times New Roman" w:hAnsi="Arial Narrow" w:cs="Arial"/>
          <w:snapToGrid w:val="0"/>
          <w:sz w:val="24"/>
          <w:szCs w:val="24"/>
        </w:rPr>
        <w:t>Benteler</w:t>
      </w:r>
      <w:proofErr w:type="spellEnd"/>
      <w:r w:rsidR="003B2FF1" w:rsidRPr="00C03C63">
        <w:rPr>
          <w:rFonts w:ascii="Arial Narrow" w:eastAsia="Times New Roman" w:hAnsi="Arial Narrow" w:cs="Arial"/>
          <w:snapToGrid w:val="0"/>
          <w:sz w:val="24"/>
          <w:szCs w:val="24"/>
        </w:rPr>
        <w:t xml:space="preserve"> AS, </w:t>
      </w:r>
      <w:r w:rsidRPr="00C03C63">
        <w:rPr>
          <w:rFonts w:ascii="Arial Narrow" w:eastAsia="Times New Roman" w:hAnsi="Arial Narrow" w:cs="Arial"/>
          <w:snapToGrid w:val="0"/>
          <w:sz w:val="24"/>
          <w:szCs w:val="24"/>
        </w:rPr>
        <w:t>BMS Steel AS</w:t>
      </w:r>
      <w:r w:rsidR="00892870" w:rsidRPr="00C03C63">
        <w:rPr>
          <w:rFonts w:ascii="Arial Narrow" w:eastAsia="Times New Roman" w:hAnsi="Arial Narrow" w:cs="Arial"/>
          <w:snapToGrid w:val="0"/>
          <w:sz w:val="24"/>
          <w:szCs w:val="24"/>
        </w:rPr>
        <w:t>,</w:t>
      </w:r>
      <w:r w:rsidRPr="00C03C63">
        <w:rPr>
          <w:rFonts w:ascii="Arial Narrow" w:eastAsia="Times New Roman" w:hAnsi="Arial Narrow" w:cs="Arial"/>
          <w:snapToGrid w:val="0"/>
          <w:sz w:val="24"/>
          <w:szCs w:val="24"/>
        </w:rPr>
        <w:t xml:space="preserve"> </w:t>
      </w:r>
      <w:r w:rsidR="003B2FF1" w:rsidRPr="00C03C63">
        <w:rPr>
          <w:rFonts w:ascii="Arial Narrow" w:eastAsia="Times New Roman" w:hAnsi="Arial Narrow" w:cs="Arial"/>
          <w:i/>
          <w:snapToGrid w:val="0"/>
          <w:sz w:val="24"/>
          <w:szCs w:val="24"/>
        </w:rPr>
        <w:t>Borgestad Fabrikker AS</w:t>
      </w:r>
      <w:r w:rsidR="00C03C63">
        <w:rPr>
          <w:rFonts w:ascii="Arial Narrow" w:eastAsia="Times New Roman" w:hAnsi="Arial Narrow" w:cs="Arial"/>
          <w:snapToGrid w:val="0"/>
          <w:sz w:val="24"/>
          <w:szCs w:val="24"/>
        </w:rPr>
        <w:t>,</w:t>
      </w:r>
      <w:r w:rsidR="003B2FF1" w:rsidRPr="00C03C63">
        <w:rPr>
          <w:rFonts w:ascii="Arial Narrow" w:eastAsia="Times New Roman" w:hAnsi="Arial Narrow" w:cs="Arial"/>
          <w:snapToGrid w:val="0"/>
          <w:sz w:val="24"/>
          <w:szCs w:val="24"/>
        </w:rPr>
        <w:t xml:space="preserve"> </w:t>
      </w:r>
      <w:r w:rsidRPr="00C03C63">
        <w:rPr>
          <w:rFonts w:ascii="Arial Narrow" w:eastAsia="Times New Roman" w:hAnsi="Arial Narrow" w:cs="Arial"/>
          <w:snapToGrid w:val="0"/>
          <w:sz w:val="24"/>
          <w:szCs w:val="24"/>
        </w:rPr>
        <w:t>Hageland Kunststøperi</w:t>
      </w:r>
      <w:r w:rsidR="00892870" w:rsidRPr="00C03C63">
        <w:rPr>
          <w:rFonts w:ascii="Arial Narrow" w:eastAsia="Times New Roman" w:hAnsi="Arial Narrow" w:cs="Arial"/>
          <w:snapToGrid w:val="0"/>
          <w:sz w:val="24"/>
          <w:szCs w:val="24"/>
        </w:rPr>
        <w:t>,</w:t>
      </w:r>
      <w:r w:rsidRPr="00C03C63">
        <w:rPr>
          <w:rFonts w:ascii="Arial Narrow" w:eastAsia="Times New Roman" w:hAnsi="Arial Narrow" w:cs="Arial"/>
          <w:snapToGrid w:val="0"/>
          <w:sz w:val="24"/>
          <w:szCs w:val="24"/>
        </w:rPr>
        <w:t xml:space="preserve"> </w:t>
      </w:r>
      <w:r w:rsidR="00091B51" w:rsidRPr="00C03C63">
        <w:rPr>
          <w:rFonts w:ascii="Arial Narrow" w:eastAsia="Times New Roman" w:hAnsi="Arial Narrow" w:cs="Arial"/>
          <w:snapToGrid w:val="0"/>
          <w:sz w:val="24"/>
          <w:szCs w:val="24"/>
        </w:rPr>
        <w:t xml:space="preserve">Langeland Modell AS, </w:t>
      </w:r>
      <w:r w:rsidRPr="00C03C63">
        <w:rPr>
          <w:rFonts w:ascii="Arial Narrow" w:eastAsia="Times New Roman" w:hAnsi="Arial Narrow" w:cs="Arial"/>
          <w:snapToGrid w:val="0"/>
          <w:sz w:val="24"/>
          <w:szCs w:val="24"/>
        </w:rPr>
        <w:t>Mandal Castings AS</w:t>
      </w:r>
      <w:r w:rsidR="00892870" w:rsidRPr="00C03C63">
        <w:rPr>
          <w:rFonts w:ascii="Arial Narrow" w:eastAsia="Times New Roman" w:hAnsi="Arial Narrow" w:cs="Arial"/>
          <w:snapToGrid w:val="0"/>
          <w:sz w:val="24"/>
          <w:szCs w:val="24"/>
        </w:rPr>
        <w:t>,</w:t>
      </w:r>
      <w:r w:rsidRPr="00C03C63">
        <w:rPr>
          <w:rFonts w:ascii="Arial Narrow" w:eastAsia="Times New Roman" w:hAnsi="Arial Narrow" w:cs="Arial"/>
          <w:snapToGrid w:val="0"/>
          <w:sz w:val="24"/>
          <w:szCs w:val="24"/>
        </w:rPr>
        <w:t xml:space="preserve"> </w:t>
      </w:r>
      <w:r w:rsidR="00091B51" w:rsidRPr="00C03C63">
        <w:rPr>
          <w:rFonts w:ascii="Arial Narrow" w:eastAsia="Times New Roman" w:hAnsi="Arial Narrow" w:cs="Arial"/>
          <w:snapToGrid w:val="0"/>
          <w:sz w:val="24"/>
          <w:szCs w:val="24"/>
        </w:rPr>
        <w:t xml:space="preserve">Quality Lab AS, </w:t>
      </w:r>
      <w:r w:rsidRPr="00C03C63">
        <w:rPr>
          <w:rFonts w:ascii="Arial Narrow" w:eastAsia="Times New Roman" w:hAnsi="Arial Narrow" w:cs="Arial"/>
          <w:snapToGrid w:val="0"/>
          <w:sz w:val="24"/>
          <w:szCs w:val="24"/>
        </w:rPr>
        <w:t>Scana Steel Stavanger AS</w:t>
      </w:r>
      <w:r w:rsidR="00892870" w:rsidRPr="00C03C63">
        <w:rPr>
          <w:rFonts w:ascii="Arial Narrow" w:eastAsia="Times New Roman" w:hAnsi="Arial Narrow" w:cs="Arial"/>
          <w:snapToGrid w:val="0"/>
          <w:sz w:val="24"/>
          <w:szCs w:val="24"/>
        </w:rPr>
        <w:t>,</w:t>
      </w:r>
      <w:r w:rsidRPr="00C03C63">
        <w:rPr>
          <w:rFonts w:ascii="Arial Narrow" w:eastAsia="Times New Roman" w:hAnsi="Arial Narrow" w:cs="Arial"/>
          <w:snapToGrid w:val="0"/>
          <w:sz w:val="24"/>
          <w:szCs w:val="24"/>
        </w:rPr>
        <w:t xml:space="preserve"> Serigstad Metallstøperi</w:t>
      </w:r>
      <w:r w:rsidR="00892870" w:rsidRPr="00C03C63">
        <w:rPr>
          <w:rFonts w:ascii="Arial Narrow" w:eastAsia="Times New Roman" w:hAnsi="Arial Narrow" w:cs="Arial"/>
          <w:snapToGrid w:val="0"/>
          <w:sz w:val="24"/>
          <w:szCs w:val="24"/>
        </w:rPr>
        <w:t>,</w:t>
      </w:r>
      <w:r w:rsidRPr="00C03C63">
        <w:rPr>
          <w:rFonts w:ascii="Arial Narrow" w:eastAsia="Times New Roman" w:hAnsi="Arial Narrow" w:cs="Arial"/>
          <w:snapToGrid w:val="0"/>
          <w:sz w:val="24"/>
          <w:szCs w:val="24"/>
        </w:rPr>
        <w:t xml:space="preserve"> </w:t>
      </w:r>
      <w:proofErr w:type="spellStart"/>
      <w:r w:rsidR="003B2FF1" w:rsidRPr="00C03C63">
        <w:rPr>
          <w:rFonts w:ascii="Arial Narrow" w:eastAsia="Times New Roman" w:hAnsi="Arial Narrow" w:cs="Arial"/>
          <w:i/>
          <w:snapToGrid w:val="0"/>
          <w:sz w:val="24"/>
          <w:szCs w:val="24"/>
        </w:rPr>
        <w:t>TeamTec</w:t>
      </w:r>
      <w:proofErr w:type="spellEnd"/>
      <w:r w:rsidR="003B2FF1" w:rsidRPr="00C03C63">
        <w:rPr>
          <w:rFonts w:ascii="Arial Narrow" w:eastAsia="Times New Roman" w:hAnsi="Arial Narrow" w:cs="Arial"/>
          <w:i/>
          <w:snapToGrid w:val="0"/>
          <w:sz w:val="24"/>
          <w:szCs w:val="24"/>
        </w:rPr>
        <w:t xml:space="preserve"> AS</w:t>
      </w:r>
      <w:r w:rsidR="00091B51" w:rsidRPr="00C03C63">
        <w:rPr>
          <w:rFonts w:ascii="Arial Narrow" w:eastAsia="Times New Roman" w:hAnsi="Arial Narrow" w:cs="Arial"/>
          <w:snapToGrid w:val="0"/>
          <w:sz w:val="24"/>
          <w:szCs w:val="24"/>
        </w:rPr>
        <w:t>.</w:t>
      </w:r>
    </w:p>
    <w:p w:rsidR="00091B51" w:rsidRPr="00892870" w:rsidRDefault="00091B51" w:rsidP="00091B51">
      <w:pPr>
        <w:ind w:left="1843" w:hanging="1843"/>
        <w:rPr>
          <w:rFonts w:ascii="Arial Narrow" w:hAnsi="Arial Narrow"/>
          <w:b/>
          <w:sz w:val="12"/>
          <w:szCs w:val="12"/>
        </w:rPr>
      </w:pPr>
    </w:p>
    <w:p w:rsidR="00091B51" w:rsidRDefault="00091B51" w:rsidP="00091B51">
      <w:pPr>
        <w:ind w:left="1843" w:hanging="1843"/>
        <w:rPr>
          <w:rFonts w:ascii="Arial Narrow" w:eastAsia="Times New Roman" w:hAnsi="Arial Narrow" w:cs="Arial"/>
          <w:snapToGrid w:val="0"/>
          <w:sz w:val="24"/>
          <w:szCs w:val="24"/>
        </w:rPr>
      </w:pPr>
      <w:r w:rsidRPr="00892870">
        <w:rPr>
          <w:rFonts w:ascii="Arial Narrow" w:hAnsi="Arial Narrow"/>
          <w:b/>
          <w:sz w:val="24"/>
          <w:szCs w:val="24"/>
        </w:rPr>
        <w:t>I avdeling Øst er;</w:t>
      </w:r>
      <w:r w:rsidRPr="00892870">
        <w:rPr>
          <w:rFonts w:ascii="Arial Narrow" w:hAnsi="Arial Narrow"/>
          <w:sz w:val="24"/>
          <w:szCs w:val="24"/>
        </w:rPr>
        <w:t xml:space="preserve"> </w:t>
      </w:r>
      <w:r w:rsidRPr="00892870">
        <w:rPr>
          <w:rFonts w:ascii="Arial Narrow" w:hAnsi="Arial Narrow"/>
          <w:sz w:val="24"/>
          <w:szCs w:val="24"/>
        </w:rPr>
        <w:tab/>
      </w:r>
      <w:r w:rsidRPr="007A79E5">
        <w:rPr>
          <w:rFonts w:ascii="Arial Narrow" w:eastAsia="Times New Roman" w:hAnsi="Arial Narrow" w:cs="Arial"/>
          <w:snapToGrid w:val="0"/>
          <w:sz w:val="24"/>
          <w:szCs w:val="24"/>
        </w:rPr>
        <w:t xml:space="preserve">Alfsen og Gunderson AS, ASK Chemicals Norge AS, </w:t>
      </w:r>
      <w:r w:rsidRPr="00892870">
        <w:rPr>
          <w:rFonts w:ascii="Arial Narrow" w:eastAsia="Times New Roman" w:hAnsi="Arial Narrow" w:cs="Arial"/>
          <w:snapToGrid w:val="0"/>
          <w:sz w:val="24"/>
          <w:szCs w:val="24"/>
        </w:rPr>
        <w:t>Bruker AXS Nordic AB</w:t>
      </w:r>
      <w:r>
        <w:rPr>
          <w:rFonts w:ascii="Arial Narrow" w:eastAsia="Times New Roman" w:hAnsi="Arial Narrow" w:cs="Arial"/>
          <w:snapToGrid w:val="0"/>
          <w:sz w:val="24"/>
          <w:szCs w:val="24"/>
        </w:rPr>
        <w:t>,</w:t>
      </w:r>
      <w:r w:rsidRPr="00892870">
        <w:rPr>
          <w:rFonts w:ascii="Arial Narrow" w:eastAsia="Times New Roman" w:hAnsi="Arial Narrow" w:cs="Arial"/>
          <w:snapToGrid w:val="0"/>
          <w:sz w:val="24"/>
          <w:szCs w:val="24"/>
        </w:rPr>
        <w:t xml:space="preserve"> </w:t>
      </w:r>
      <w:r w:rsidRPr="00EC221F">
        <w:rPr>
          <w:rFonts w:ascii="Arial Narrow" w:eastAsia="Times New Roman" w:hAnsi="Arial Narrow" w:cs="Arial"/>
          <w:snapToGrid w:val="0"/>
          <w:sz w:val="24"/>
          <w:szCs w:val="24"/>
        </w:rPr>
        <w:t xml:space="preserve">Beijer AS, </w:t>
      </w:r>
      <w:proofErr w:type="spellStart"/>
      <w:r w:rsidRPr="00EC221F">
        <w:rPr>
          <w:rFonts w:ascii="Arial Narrow" w:eastAsia="Times New Roman" w:hAnsi="Arial Narrow" w:cs="Arial"/>
          <w:snapToGrid w:val="0"/>
          <w:sz w:val="24"/>
          <w:szCs w:val="24"/>
        </w:rPr>
        <w:t>Caldrys</w:t>
      </w:r>
      <w:proofErr w:type="spellEnd"/>
      <w:r w:rsidRPr="00EC221F">
        <w:rPr>
          <w:rFonts w:ascii="Arial Narrow" w:eastAsia="Times New Roman" w:hAnsi="Arial Narrow" w:cs="Arial"/>
          <w:snapToGrid w:val="0"/>
          <w:sz w:val="24"/>
          <w:szCs w:val="24"/>
        </w:rPr>
        <w:t xml:space="preserve"> Nordic AB, Dynea ASA, </w:t>
      </w:r>
      <w:proofErr w:type="spellStart"/>
      <w:r w:rsidRPr="00EC221F">
        <w:rPr>
          <w:rFonts w:ascii="Arial Narrow" w:eastAsia="Times New Roman" w:hAnsi="Arial Narrow" w:cs="Arial"/>
          <w:snapToGrid w:val="0"/>
          <w:sz w:val="24"/>
          <w:szCs w:val="24"/>
        </w:rPr>
        <w:t>Elart</w:t>
      </w:r>
      <w:proofErr w:type="spellEnd"/>
      <w:r w:rsidRPr="00EC221F">
        <w:rPr>
          <w:rFonts w:ascii="Arial Narrow" w:eastAsia="Times New Roman" w:hAnsi="Arial Narrow" w:cs="Arial"/>
          <w:snapToGrid w:val="0"/>
          <w:sz w:val="24"/>
          <w:szCs w:val="24"/>
        </w:rPr>
        <w:t xml:space="preserve"> Metall AS, Elkem Nordic AS, Evensen C.H. Industriovner, Furnes Jernstøperi AS, </w:t>
      </w:r>
      <w:proofErr w:type="spellStart"/>
      <w:r w:rsidRPr="00EC221F">
        <w:rPr>
          <w:rFonts w:ascii="Arial Narrow" w:eastAsia="Times New Roman" w:hAnsi="Arial Narrow" w:cs="Arial"/>
          <w:snapToGrid w:val="0"/>
          <w:sz w:val="24"/>
          <w:szCs w:val="24"/>
        </w:rPr>
        <w:t>Hamjern</w:t>
      </w:r>
      <w:proofErr w:type="spellEnd"/>
      <w:r w:rsidRPr="00EC221F">
        <w:rPr>
          <w:rFonts w:ascii="Arial Narrow" w:eastAsia="Times New Roman" w:hAnsi="Arial Narrow" w:cs="Arial"/>
          <w:snapToGrid w:val="0"/>
          <w:sz w:val="24"/>
          <w:szCs w:val="24"/>
        </w:rPr>
        <w:t xml:space="preserve"> AS, </w:t>
      </w:r>
      <w:proofErr w:type="spellStart"/>
      <w:r w:rsidRPr="00EC221F">
        <w:rPr>
          <w:rFonts w:ascii="Arial Narrow" w:eastAsia="Times New Roman" w:hAnsi="Arial Narrow" w:cs="Arial"/>
          <w:snapToGrid w:val="0"/>
          <w:sz w:val="24"/>
          <w:szCs w:val="24"/>
        </w:rPr>
        <w:t>Heraeus</w:t>
      </w:r>
      <w:proofErr w:type="spellEnd"/>
      <w:r w:rsidRPr="00EC221F">
        <w:rPr>
          <w:rFonts w:ascii="Arial Narrow" w:eastAsia="Times New Roman" w:hAnsi="Arial Narrow" w:cs="Arial"/>
          <w:snapToGrid w:val="0"/>
          <w:sz w:val="24"/>
          <w:szCs w:val="24"/>
        </w:rPr>
        <w:t xml:space="preserve"> </w:t>
      </w:r>
      <w:proofErr w:type="spellStart"/>
      <w:r w:rsidRPr="00EC221F">
        <w:rPr>
          <w:rFonts w:ascii="Arial Narrow" w:eastAsia="Times New Roman" w:hAnsi="Arial Narrow" w:cs="Arial"/>
          <w:snapToGrid w:val="0"/>
          <w:sz w:val="24"/>
          <w:szCs w:val="24"/>
        </w:rPr>
        <w:t>Electro</w:t>
      </w:r>
      <w:proofErr w:type="spellEnd"/>
      <w:r w:rsidRPr="00EC221F">
        <w:rPr>
          <w:rFonts w:ascii="Arial Narrow" w:eastAsia="Times New Roman" w:hAnsi="Arial Narrow" w:cs="Arial"/>
          <w:snapToGrid w:val="0"/>
          <w:sz w:val="24"/>
          <w:szCs w:val="24"/>
        </w:rPr>
        <w:t xml:space="preserve">-Nite AB, HYBE Maskin AB, Hydro Aluminium AS, Johnson Metall AS, Jøtul ASA, </w:t>
      </w:r>
      <w:proofErr w:type="spellStart"/>
      <w:r w:rsidRPr="00892870">
        <w:rPr>
          <w:rFonts w:ascii="Arial Narrow" w:eastAsia="Times New Roman" w:hAnsi="Arial Narrow" w:cs="Arial"/>
          <w:snapToGrid w:val="0"/>
          <w:sz w:val="24"/>
          <w:szCs w:val="24"/>
        </w:rPr>
        <w:t>Karlebo</w:t>
      </w:r>
      <w:proofErr w:type="spellEnd"/>
      <w:r w:rsidRPr="00892870">
        <w:rPr>
          <w:rFonts w:ascii="Arial Narrow" w:eastAsia="Times New Roman" w:hAnsi="Arial Narrow" w:cs="Arial"/>
          <w:snapToGrid w:val="0"/>
          <w:sz w:val="24"/>
          <w:szCs w:val="24"/>
        </w:rPr>
        <w:t xml:space="preserve"> </w:t>
      </w:r>
      <w:proofErr w:type="spellStart"/>
      <w:r w:rsidRPr="00892870">
        <w:rPr>
          <w:rFonts w:ascii="Arial Narrow" w:eastAsia="Times New Roman" w:hAnsi="Arial Narrow" w:cs="Arial"/>
          <w:snapToGrid w:val="0"/>
          <w:sz w:val="24"/>
          <w:szCs w:val="24"/>
        </w:rPr>
        <w:t>Gjuteriteknik</w:t>
      </w:r>
      <w:proofErr w:type="spellEnd"/>
      <w:r w:rsidRPr="00892870">
        <w:rPr>
          <w:rFonts w:ascii="Arial Narrow" w:eastAsia="Times New Roman" w:hAnsi="Arial Narrow" w:cs="Arial"/>
          <w:snapToGrid w:val="0"/>
          <w:sz w:val="24"/>
          <w:szCs w:val="24"/>
        </w:rPr>
        <w:t xml:space="preserve"> AB, K.A. Rasmussen</w:t>
      </w:r>
      <w:r>
        <w:rPr>
          <w:rFonts w:ascii="Arial Narrow" w:eastAsia="Times New Roman" w:hAnsi="Arial Narrow" w:cs="Arial"/>
          <w:snapToGrid w:val="0"/>
          <w:sz w:val="24"/>
          <w:szCs w:val="24"/>
        </w:rPr>
        <w:t>,</w:t>
      </w:r>
      <w:r w:rsidRPr="00892870">
        <w:rPr>
          <w:rFonts w:ascii="Arial Narrow" w:eastAsia="Times New Roman" w:hAnsi="Arial Narrow" w:cs="Arial"/>
          <w:snapToGrid w:val="0"/>
          <w:sz w:val="24"/>
          <w:szCs w:val="24"/>
        </w:rPr>
        <w:t xml:space="preserve"> </w:t>
      </w:r>
      <w:proofErr w:type="spellStart"/>
      <w:r w:rsidRPr="00EC221F">
        <w:rPr>
          <w:rFonts w:ascii="Arial Narrow" w:eastAsia="Times New Roman" w:hAnsi="Arial Narrow" w:cs="Arial"/>
          <w:snapToGrid w:val="0"/>
          <w:sz w:val="24"/>
          <w:szCs w:val="24"/>
        </w:rPr>
        <w:t>Kraftex</w:t>
      </w:r>
      <w:proofErr w:type="spellEnd"/>
      <w:r w:rsidRPr="00EC221F">
        <w:rPr>
          <w:rFonts w:ascii="Arial Narrow" w:eastAsia="Times New Roman" w:hAnsi="Arial Narrow" w:cs="Arial"/>
          <w:snapToGrid w:val="0"/>
          <w:sz w:val="24"/>
          <w:szCs w:val="24"/>
        </w:rPr>
        <w:t xml:space="preserve"> AS, Max Sievert AS,</w:t>
      </w:r>
      <w:r>
        <w:rPr>
          <w:rFonts w:ascii="Arial Narrow" w:eastAsia="Times New Roman" w:hAnsi="Arial Narrow" w:cs="Arial"/>
          <w:snapToGrid w:val="0"/>
          <w:sz w:val="24"/>
          <w:szCs w:val="24"/>
        </w:rPr>
        <w:t xml:space="preserve"> </w:t>
      </w:r>
      <w:proofErr w:type="spellStart"/>
      <w:r w:rsidRPr="00EC221F">
        <w:rPr>
          <w:rFonts w:ascii="Arial Narrow" w:eastAsia="Times New Roman" w:hAnsi="Arial Narrow" w:cs="Arial"/>
          <w:snapToGrid w:val="0"/>
          <w:sz w:val="24"/>
          <w:szCs w:val="24"/>
        </w:rPr>
        <w:t>Metallco</w:t>
      </w:r>
      <w:proofErr w:type="spellEnd"/>
      <w:r w:rsidRPr="00EC221F">
        <w:rPr>
          <w:rFonts w:ascii="Arial Narrow" w:eastAsia="Times New Roman" w:hAnsi="Arial Narrow" w:cs="Arial"/>
          <w:snapToGrid w:val="0"/>
          <w:sz w:val="24"/>
          <w:szCs w:val="24"/>
        </w:rPr>
        <w:t xml:space="preserve"> Aluminium AS, Metallhuset </w:t>
      </w:r>
      <w:proofErr w:type="spellStart"/>
      <w:r w:rsidRPr="00EC221F">
        <w:rPr>
          <w:rFonts w:ascii="Arial Narrow" w:eastAsia="Times New Roman" w:hAnsi="Arial Narrow" w:cs="Arial"/>
          <w:snapToGrid w:val="0"/>
          <w:sz w:val="24"/>
          <w:szCs w:val="24"/>
        </w:rPr>
        <w:t>Bergsøe</w:t>
      </w:r>
      <w:proofErr w:type="spellEnd"/>
      <w:r w:rsidRPr="00EC221F">
        <w:rPr>
          <w:rFonts w:ascii="Arial Narrow" w:eastAsia="Times New Roman" w:hAnsi="Arial Narrow" w:cs="Arial"/>
          <w:snapToGrid w:val="0"/>
          <w:sz w:val="24"/>
          <w:szCs w:val="24"/>
        </w:rPr>
        <w:t xml:space="preserve"> AS, </w:t>
      </w:r>
      <w:r w:rsidRPr="00892870">
        <w:rPr>
          <w:rFonts w:ascii="Arial Narrow" w:eastAsia="Times New Roman" w:hAnsi="Arial Narrow" w:cs="Arial"/>
          <w:snapToGrid w:val="0"/>
          <w:sz w:val="24"/>
          <w:szCs w:val="24"/>
        </w:rPr>
        <w:t>Molstad Modell &amp; Form</w:t>
      </w:r>
      <w:r>
        <w:rPr>
          <w:rFonts w:ascii="Arial Narrow" w:eastAsia="Times New Roman" w:hAnsi="Arial Narrow" w:cs="Arial"/>
          <w:snapToGrid w:val="0"/>
          <w:sz w:val="24"/>
          <w:szCs w:val="24"/>
        </w:rPr>
        <w:t>,</w:t>
      </w:r>
      <w:r w:rsidRPr="00892870">
        <w:rPr>
          <w:rFonts w:ascii="Arial Narrow" w:eastAsia="Times New Roman" w:hAnsi="Arial Narrow" w:cs="Arial"/>
          <w:snapToGrid w:val="0"/>
          <w:sz w:val="24"/>
          <w:szCs w:val="24"/>
        </w:rPr>
        <w:t xml:space="preserve"> </w:t>
      </w:r>
      <w:proofErr w:type="spellStart"/>
      <w:r w:rsidRPr="00EC221F">
        <w:rPr>
          <w:rFonts w:ascii="Arial Narrow" w:eastAsia="Times New Roman" w:hAnsi="Arial Narrow" w:cs="Arial"/>
          <w:snapToGrid w:val="0"/>
          <w:sz w:val="24"/>
          <w:szCs w:val="24"/>
        </w:rPr>
        <w:t>Nordox</w:t>
      </w:r>
      <w:proofErr w:type="spellEnd"/>
      <w:r w:rsidRPr="00EC221F">
        <w:rPr>
          <w:rFonts w:ascii="Arial Narrow" w:eastAsia="Times New Roman" w:hAnsi="Arial Narrow" w:cs="Arial"/>
          <w:snapToGrid w:val="0"/>
          <w:sz w:val="24"/>
          <w:szCs w:val="24"/>
        </w:rPr>
        <w:t xml:space="preserve"> AS, </w:t>
      </w:r>
      <w:r w:rsidRPr="00892870">
        <w:rPr>
          <w:rFonts w:ascii="Arial Narrow" w:eastAsia="Times New Roman" w:hAnsi="Arial Narrow" w:cs="Arial"/>
          <w:snapToGrid w:val="0"/>
          <w:sz w:val="24"/>
          <w:szCs w:val="24"/>
        </w:rPr>
        <w:t>Olsen Nauen Klokkestøperi AS</w:t>
      </w:r>
      <w:r>
        <w:rPr>
          <w:rFonts w:ascii="Arial Narrow" w:eastAsia="Times New Roman" w:hAnsi="Arial Narrow" w:cs="Arial"/>
          <w:snapToGrid w:val="0"/>
          <w:sz w:val="24"/>
          <w:szCs w:val="24"/>
        </w:rPr>
        <w:t>,</w:t>
      </w:r>
      <w:r w:rsidRPr="00892870">
        <w:rPr>
          <w:rFonts w:ascii="Arial Narrow" w:eastAsia="Times New Roman" w:hAnsi="Arial Narrow" w:cs="Arial"/>
          <w:snapToGrid w:val="0"/>
          <w:sz w:val="24"/>
          <w:szCs w:val="24"/>
        </w:rPr>
        <w:t xml:space="preserve"> </w:t>
      </w:r>
      <w:proofErr w:type="spellStart"/>
      <w:r w:rsidRPr="007A79E5">
        <w:rPr>
          <w:rFonts w:ascii="Arial Narrow" w:eastAsia="Times New Roman" w:hAnsi="Arial Narrow" w:cs="Arial"/>
          <w:snapToGrid w:val="0"/>
          <w:sz w:val="24"/>
          <w:szCs w:val="24"/>
        </w:rPr>
        <w:t>PANalytical</w:t>
      </w:r>
      <w:proofErr w:type="spellEnd"/>
      <w:r w:rsidRPr="007A79E5">
        <w:rPr>
          <w:rFonts w:ascii="Arial Narrow" w:eastAsia="Times New Roman" w:hAnsi="Arial Narrow" w:cs="Arial"/>
          <w:snapToGrid w:val="0"/>
          <w:sz w:val="24"/>
          <w:szCs w:val="24"/>
        </w:rPr>
        <w:t xml:space="preserve"> B.V.</w:t>
      </w:r>
      <w:r>
        <w:rPr>
          <w:rFonts w:ascii="Arial Narrow" w:eastAsia="Times New Roman" w:hAnsi="Arial Narrow" w:cs="Arial"/>
          <w:snapToGrid w:val="0"/>
          <w:sz w:val="24"/>
          <w:szCs w:val="24"/>
        </w:rPr>
        <w:t xml:space="preserve">, </w:t>
      </w:r>
      <w:r w:rsidRPr="00892870">
        <w:rPr>
          <w:rFonts w:ascii="Arial Narrow" w:eastAsia="Times New Roman" w:hAnsi="Arial Narrow" w:cs="Arial"/>
          <w:snapToGrid w:val="0"/>
          <w:sz w:val="24"/>
          <w:szCs w:val="24"/>
        </w:rPr>
        <w:t>Rolvsøy Metallindustri AS</w:t>
      </w:r>
      <w:r>
        <w:rPr>
          <w:rFonts w:ascii="Arial Narrow" w:eastAsia="Times New Roman" w:hAnsi="Arial Narrow" w:cs="Arial"/>
          <w:snapToGrid w:val="0"/>
          <w:sz w:val="24"/>
          <w:szCs w:val="24"/>
        </w:rPr>
        <w:t>,</w:t>
      </w:r>
      <w:r w:rsidRPr="00892870">
        <w:rPr>
          <w:rFonts w:ascii="Arial Narrow" w:eastAsia="Times New Roman" w:hAnsi="Arial Narrow" w:cs="Arial"/>
          <w:snapToGrid w:val="0"/>
          <w:sz w:val="24"/>
          <w:szCs w:val="24"/>
        </w:rPr>
        <w:t xml:space="preserve"> </w:t>
      </w:r>
      <w:proofErr w:type="spellStart"/>
      <w:r w:rsidRPr="003B2FF1">
        <w:rPr>
          <w:rFonts w:ascii="Arial Narrow" w:eastAsia="Times New Roman" w:hAnsi="Arial Narrow" w:cs="Arial"/>
          <w:snapToGrid w:val="0"/>
          <w:sz w:val="24"/>
          <w:szCs w:val="24"/>
        </w:rPr>
        <w:t>Sibelco</w:t>
      </w:r>
      <w:proofErr w:type="spellEnd"/>
      <w:r w:rsidRPr="003B2FF1">
        <w:rPr>
          <w:rFonts w:ascii="Arial Narrow" w:eastAsia="Times New Roman" w:hAnsi="Arial Narrow" w:cs="Arial"/>
          <w:snapToGrid w:val="0"/>
          <w:sz w:val="24"/>
          <w:szCs w:val="24"/>
        </w:rPr>
        <w:t xml:space="preserve"> Nordic AB, </w:t>
      </w:r>
      <w:r w:rsidRPr="00892870">
        <w:rPr>
          <w:rFonts w:ascii="Arial Narrow" w:eastAsia="Times New Roman" w:hAnsi="Arial Narrow" w:cs="Arial"/>
          <w:snapToGrid w:val="0"/>
          <w:sz w:val="24"/>
          <w:szCs w:val="24"/>
        </w:rPr>
        <w:t>Sperre Metallstøperi</w:t>
      </w:r>
      <w:r>
        <w:rPr>
          <w:rFonts w:ascii="Arial Narrow" w:eastAsia="Times New Roman" w:hAnsi="Arial Narrow" w:cs="Arial"/>
          <w:snapToGrid w:val="0"/>
          <w:sz w:val="24"/>
          <w:szCs w:val="24"/>
        </w:rPr>
        <w:t>,</w:t>
      </w:r>
      <w:r w:rsidRPr="00892870">
        <w:rPr>
          <w:rFonts w:ascii="Arial Narrow" w:eastAsia="Times New Roman" w:hAnsi="Arial Narrow" w:cs="Arial"/>
          <w:snapToGrid w:val="0"/>
          <w:sz w:val="24"/>
          <w:szCs w:val="24"/>
        </w:rPr>
        <w:t xml:space="preserve"> SR Teknikk AS, </w:t>
      </w:r>
      <w:proofErr w:type="spellStart"/>
      <w:r w:rsidRPr="00EC221F">
        <w:rPr>
          <w:rFonts w:ascii="Arial Narrow" w:eastAsia="Times New Roman" w:hAnsi="Arial Narrow" w:cs="Arial"/>
          <w:snapToGrid w:val="0"/>
          <w:sz w:val="24"/>
          <w:szCs w:val="24"/>
        </w:rPr>
        <w:t>Stena</w:t>
      </w:r>
      <w:proofErr w:type="spellEnd"/>
      <w:r w:rsidRPr="00EC221F">
        <w:rPr>
          <w:rFonts w:ascii="Arial Narrow" w:eastAsia="Times New Roman" w:hAnsi="Arial Narrow" w:cs="Arial"/>
          <w:snapToGrid w:val="0"/>
          <w:sz w:val="24"/>
          <w:szCs w:val="24"/>
        </w:rPr>
        <w:t xml:space="preserve"> Aluminium AB, </w:t>
      </w:r>
      <w:r w:rsidRPr="003B2FF1">
        <w:rPr>
          <w:rFonts w:ascii="Arial Narrow" w:eastAsia="Times New Roman" w:hAnsi="Arial Narrow" w:cs="Arial"/>
          <w:snapToGrid w:val="0"/>
          <w:sz w:val="24"/>
          <w:szCs w:val="24"/>
        </w:rPr>
        <w:t xml:space="preserve">TB Maskiner AS, To-Mo Modellverksted, </w:t>
      </w:r>
      <w:proofErr w:type="spellStart"/>
      <w:r w:rsidRPr="003B2FF1">
        <w:rPr>
          <w:rFonts w:ascii="Arial Narrow" w:eastAsia="Times New Roman" w:hAnsi="Arial Narrow" w:cs="Arial"/>
          <w:snapToGrid w:val="0"/>
          <w:sz w:val="24"/>
          <w:szCs w:val="24"/>
        </w:rPr>
        <w:t>Tyrolit</w:t>
      </w:r>
      <w:proofErr w:type="spellEnd"/>
      <w:r w:rsidRPr="003B2FF1">
        <w:rPr>
          <w:rFonts w:ascii="Arial Narrow" w:eastAsia="Times New Roman" w:hAnsi="Arial Narrow" w:cs="Arial"/>
          <w:snapToGrid w:val="0"/>
          <w:sz w:val="24"/>
          <w:szCs w:val="24"/>
        </w:rPr>
        <w:t xml:space="preserve"> AS, Ulefos </w:t>
      </w:r>
      <w:proofErr w:type="spellStart"/>
      <w:r w:rsidRPr="003B2FF1">
        <w:rPr>
          <w:rFonts w:ascii="Arial Narrow" w:eastAsia="Times New Roman" w:hAnsi="Arial Narrow" w:cs="Arial"/>
          <w:snapToGrid w:val="0"/>
          <w:sz w:val="24"/>
          <w:szCs w:val="24"/>
        </w:rPr>
        <w:t>Jernværk</w:t>
      </w:r>
      <w:proofErr w:type="spellEnd"/>
      <w:r w:rsidRPr="003B2FF1">
        <w:rPr>
          <w:rFonts w:ascii="Arial Narrow" w:eastAsia="Times New Roman" w:hAnsi="Arial Narrow" w:cs="Arial"/>
          <w:snapToGrid w:val="0"/>
          <w:sz w:val="24"/>
          <w:szCs w:val="24"/>
        </w:rPr>
        <w:t xml:space="preserve"> AS, </w:t>
      </w:r>
      <w:proofErr w:type="spellStart"/>
      <w:r w:rsidRPr="003B2FF1">
        <w:rPr>
          <w:rFonts w:ascii="Arial Narrow" w:eastAsia="Times New Roman" w:hAnsi="Arial Narrow" w:cs="Arial"/>
          <w:snapToGrid w:val="0"/>
          <w:sz w:val="24"/>
          <w:szCs w:val="24"/>
        </w:rPr>
        <w:t>Veusvius</w:t>
      </w:r>
      <w:proofErr w:type="spellEnd"/>
      <w:r w:rsidRPr="003B2FF1">
        <w:rPr>
          <w:rFonts w:ascii="Arial Narrow" w:eastAsia="Times New Roman" w:hAnsi="Arial Narrow" w:cs="Arial"/>
          <w:snapToGrid w:val="0"/>
          <w:sz w:val="24"/>
          <w:szCs w:val="24"/>
        </w:rPr>
        <w:t xml:space="preserve"> Scandinavia AB/ </w:t>
      </w:r>
      <w:proofErr w:type="spellStart"/>
      <w:r w:rsidRPr="003B2FF1">
        <w:rPr>
          <w:rFonts w:ascii="Arial Narrow" w:eastAsia="Times New Roman" w:hAnsi="Arial Narrow" w:cs="Arial"/>
          <w:snapToGrid w:val="0"/>
          <w:sz w:val="24"/>
          <w:szCs w:val="24"/>
        </w:rPr>
        <w:t>Foseco</w:t>
      </w:r>
      <w:proofErr w:type="spellEnd"/>
      <w:r w:rsidRPr="003B2FF1">
        <w:rPr>
          <w:rFonts w:ascii="Arial Narrow" w:eastAsia="Times New Roman" w:hAnsi="Arial Narrow" w:cs="Arial"/>
          <w:snapToGrid w:val="0"/>
          <w:sz w:val="24"/>
          <w:szCs w:val="24"/>
        </w:rPr>
        <w:t xml:space="preserve"> AB, </w:t>
      </w:r>
      <w:r w:rsidRPr="00892870">
        <w:rPr>
          <w:rFonts w:ascii="Arial Narrow" w:eastAsia="Times New Roman" w:hAnsi="Arial Narrow" w:cs="Arial"/>
          <w:snapToGrid w:val="0"/>
          <w:sz w:val="24"/>
          <w:szCs w:val="24"/>
        </w:rPr>
        <w:t>Østlandske Lettmetall AS</w:t>
      </w:r>
      <w:r>
        <w:rPr>
          <w:rFonts w:ascii="Arial Narrow" w:eastAsia="Times New Roman" w:hAnsi="Arial Narrow" w:cs="Arial"/>
          <w:snapToGrid w:val="0"/>
          <w:sz w:val="24"/>
          <w:szCs w:val="24"/>
        </w:rPr>
        <w:t>.</w:t>
      </w:r>
    </w:p>
    <w:sectPr w:rsidR="00091B51" w:rsidSect="00DD0F7F">
      <w:headerReference w:type="default" r:id="rId9"/>
      <w:footerReference w:type="default" r:id="rId10"/>
      <w:pgSz w:w="11906" w:h="16838"/>
      <w:pgMar w:top="1064" w:right="707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C6F" w:rsidRDefault="007E3C6F" w:rsidP="002210A8">
      <w:r>
        <w:separator/>
      </w:r>
    </w:p>
  </w:endnote>
  <w:endnote w:type="continuationSeparator" w:id="0">
    <w:p w:rsidR="007E3C6F" w:rsidRDefault="007E3C6F" w:rsidP="00221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6FB" w:rsidRDefault="003E76FB">
    <w:pPr>
      <w:pStyle w:val="Bunntekst"/>
    </w:pPr>
    <w:r>
      <w:fldChar w:fldCharType="begin"/>
    </w:r>
    <w:r>
      <w:instrText xml:space="preserve"> DATE  \@ "dd.MM.yyyy"  \* MERGEFORMAT </w:instrText>
    </w:r>
    <w:r>
      <w:fldChar w:fldCharType="separate"/>
    </w:r>
    <w:r w:rsidR="00D54914">
      <w:rPr>
        <w:noProof/>
      </w:rPr>
      <w:t>28.08.2014</w:t>
    </w:r>
    <w:r>
      <w:fldChar w:fldCharType="end"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D54914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C6F" w:rsidRDefault="007E3C6F" w:rsidP="002210A8">
      <w:r>
        <w:separator/>
      </w:r>
    </w:p>
  </w:footnote>
  <w:footnote w:type="continuationSeparator" w:id="0">
    <w:p w:rsidR="007E3C6F" w:rsidRDefault="007E3C6F" w:rsidP="002210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C63" w:rsidRDefault="00C03C63">
    <w:pPr>
      <w:pStyle w:val="Topptekst"/>
    </w:pPr>
    <w:r>
      <w:rPr>
        <w:noProof/>
        <w:lang w:eastAsia="nb-NO"/>
      </w:rPr>
      <w:drawing>
        <wp:inline distT="0" distB="0" distL="0" distR="0" wp14:anchorId="0AF2B5DD" wp14:editId="1C37A13A">
          <wp:extent cx="559435" cy="713740"/>
          <wp:effectExtent l="0" t="0" r="0" b="0"/>
          <wp:docPr id="5" name="Bil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SF logo (4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9435" cy="7137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6128F" w:rsidRPr="00F6128F" w:rsidRDefault="00F6128F">
    <w:pPr>
      <w:pStyle w:val="Topptekst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177FC"/>
    <w:multiLevelType w:val="multilevel"/>
    <w:tmpl w:val="9FC01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45A"/>
    <w:rsid w:val="000044D8"/>
    <w:rsid w:val="000148AD"/>
    <w:rsid w:val="00015647"/>
    <w:rsid w:val="00082129"/>
    <w:rsid w:val="00091B51"/>
    <w:rsid w:val="000D026C"/>
    <w:rsid w:val="00100CDE"/>
    <w:rsid w:val="00102824"/>
    <w:rsid w:val="00134D02"/>
    <w:rsid w:val="00171D23"/>
    <w:rsid w:val="001773D7"/>
    <w:rsid w:val="00181657"/>
    <w:rsid w:val="002210A8"/>
    <w:rsid w:val="0024686B"/>
    <w:rsid w:val="00260450"/>
    <w:rsid w:val="00271168"/>
    <w:rsid w:val="00271AD5"/>
    <w:rsid w:val="00271ECE"/>
    <w:rsid w:val="002C6728"/>
    <w:rsid w:val="002E055D"/>
    <w:rsid w:val="002E253B"/>
    <w:rsid w:val="0030585B"/>
    <w:rsid w:val="00330D87"/>
    <w:rsid w:val="003371A9"/>
    <w:rsid w:val="00356C59"/>
    <w:rsid w:val="0036551E"/>
    <w:rsid w:val="003761B5"/>
    <w:rsid w:val="003810A4"/>
    <w:rsid w:val="003A6A7A"/>
    <w:rsid w:val="003B2FF1"/>
    <w:rsid w:val="003E76FB"/>
    <w:rsid w:val="003F2788"/>
    <w:rsid w:val="0040114D"/>
    <w:rsid w:val="0043690E"/>
    <w:rsid w:val="004424A9"/>
    <w:rsid w:val="004741B9"/>
    <w:rsid w:val="004A674D"/>
    <w:rsid w:val="004F5F32"/>
    <w:rsid w:val="00520462"/>
    <w:rsid w:val="005211D5"/>
    <w:rsid w:val="00527615"/>
    <w:rsid w:val="00542168"/>
    <w:rsid w:val="00560DE7"/>
    <w:rsid w:val="005773FB"/>
    <w:rsid w:val="00577ABB"/>
    <w:rsid w:val="00583F7E"/>
    <w:rsid w:val="005A7491"/>
    <w:rsid w:val="005E5DEE"/>
    <w:rsid w:val="005F694C"/>
    <w:rsid w:val="00604042"/>
    <w:rsid w:val="0062343A"/>
    <w:rsid w:val="00630D2E"/>
    <w:rsid w:val="00636875"/>
    <w:rsid w:val="006425AE"/>
    <w:rsid w:val="00650EEB"/>
    <w:rsid w:val="006658AF"/>
    <w:rsid w:val="00667552"/>
    <w:rsid w:val="00673501"/>
    <w:rsid w:val="006C102B"/>
    <w:rsid w:val="00717AAF"/>
    <w:rsid w:val="007300E6"/>
    <w:rsid w:val="007459A6"/>
    <w:rsid w:val="0077745A"/>
    <w:rsid w:val="00787880"/>
    <w:rsid w:val="00797D22"/>
    <w:rsid w:val="007A326A"/>
    <w:rsid w:val="007A79E5"/>
    <w:rsid w:val="007C0761"/>
    <w:rsid w:val="007E3726"/>
    <w:rsid w:val="007E3C6F"/>
    <w:rsid w:val="007F5C66"/>
    <w:rsid w:val="00807A4B"/>
    <w:rsid w:val="00823433"/>
    <w:rsid w:val="00857568"/>
    <w:rsid w:val="0088223D"/>
    <w:rsid w:val="00890104"/>
    <w:rsid w:val="00892870"/>
    <w:rsid w:val="008C3A2E"/>
    <w:rsid w:val="008E42E2"/>
    <w:rsid w:val="008F5A08"/>
    <w:rsid w:val="009129CF"/>
    <w:rsid w:val="00932ECC"/>
    <w:rsid w:val="00933BF5"/>
    <w:rsid w:val="009439F2"/>
    <w:rsid w:val="00947DA8"/>
    <w:rsid w:val="00955852"/>
    <w:rsid w:val="00973925"/>
    <w:rsid w:val="00A22990"/>
    <w:rsid w:val="00A655C5"/>
    <w:rsid w:val="00A76A0F"/>
    <w:rsid w:val="00AB0192"/>
    <w:rsid w:val="00AD295A"/>
    <w:rsid w:val="00AE5FBB"/>
    <w:rsid w:val="00AE68BD"/>
    <w:rsid w:val="00AE6988"/>
    <w:rsid w:val="00B10B2A"/>
    <w:rsid w:val="00B25F1A"/>
    <w:rsid w:val="00B4005B"/>
    <w:rsid w:val="00B51DF7"/>
    <w:rsid w:val="00B65BF3"/>
    <w:rsid w:val="00B7776C"/>
    <w:rsid w:val="00B8786C"/>
    <w:rsid w:val="00BE2B84"/>
    <w:rsid w:val="00C03C63"/>
    <w:rsid w:val="00C03E08"/>
    <w:rsid w:val="00C07794"/>
    <w:rsid w:val="00C6011E"/>
    <w:rsid w:val="00C65686"/>
    <w:rsid w:val="00C73672"/>
    <w:rsid w:val="00CA113D"/>
    <w:rsid w:val="00CB1579"/>
    <w:rsid w:val="00CB2A90"/>
    <w:rsid w:val="00CB76F9"/>
    <w:rsid w:val="00D5180B"/>
    <w:rsid w:val="00D54914"/>
    <w:rsid w:val="00D63D13"/>
    <w:rsid w:val="00D86C1F"/>
    <w:rsid w:val="00DD0F7F"/>
    <w:rsid w:val="00DF4CD2"/>
    <w:rsid w:val="00E04C13"/>
    <w:rsid w:val="00E05AF0"/>
    <w:rsid w:val="00E10BC5"/>
    <w:rsid w:val="00E31C22"/>
    <w:rsid w:val="00E435FD"/>
    <w:rsid w:val="00E57667"/>
    <w:rsid w:val="00EB297A"/>
    <w:rsid w:val="00EC221F"/>
    <w:rsid w:val="00F13928"/>
    <w:rsid w:val="00F442D9"/>
    <w:rsid w:val="00F6128F"/>
    <w:rsid w:val="00F66AFA"/>
    <w:rsid w:val="00F80A2B"/>
    <w:rsid w:val="00F85F97"/>
    <w:rsid w:val="00F97BB4"/>
    <w:rsid w:val="00FF4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2D9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271AD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opptekst">
    <w:name w:val="header"/>
    <w:basedOn w:val="Normal"/>
    <w:link w:val="TopptekstTegn"/>
    <w:uiPriority w:val="99"/>
    <w:unhideWhenUsed/>
    <w:rsid w:val="002210A8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210A8"/>
  </w:style>
  <w:style w:type="paragraph" w:styleId="Bunntekst">
    <w:name w:val="footer"/>
    <w:basedOn w:val="Normal"/>
    <w:link w:val="BunntekstTegn"/>
    <w:uiPriority w:val="99"/>
    <w:unhideWhenUsed/>
    <w:rsid w:val="002210A8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210A8"/>
  </w:style>
  <w:style w:type="paragraph" w:styleId="Bobletekst">
    <w:name w:val="Balloon Text"/>
    <w:basedOn w:val="Normal"/>
    <w:link w:val="BobletekstTegn"/>
    <w:uiPriority w:val="99"/>
    <w:semiHidden/>
    <w:unhideWhenUsed/>
    <w:rsid w:val="002210A8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210A8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6040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ntekst">
    <w:name w:val="Plain Text"/>
    <w:basedOn w:val="Normal"/>
    <w:link w:val="RentekstTegn"/>
    <w:uiPriority w:val="99"/>
    <w:semiHidden/>
    <w:unhideWhenUsed/>
    <w:rsid w:val="00AB0192"/>
    <w:rPr>
      <w:rFonts w:ascii="Calibri" w:hAnsi="Calibri" w:cs="Times New Roman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AB0192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2D9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271AD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opptekst">
    <w:name w:val="header"/>
    <w:basedOn w:val="Normal"/>
    <w:link w:val="TopptekstTegn"/>
    <w:uiPriority w:val="99"/>
    <w:unhideWhenUsed/>
    <w:rsid w:val="002210A8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210A8"/>
  </w:style>
  <w:style w:type="paragraph" w:styleId="Bunntekst">
    <w:name w:val="footer"/>
    <w:basedOn w:val="Normal"/>
    <w:link w:val="BunntekstTegn"/>
    <w:uiPriority w:val="99"/>
    <w:unhideWhenUsed/>
    <w:rsid w:val="002210A8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210A8"/>
  </w:style>
  <w:style w:type="paragraph" w:styleId="Bobletekst">
    <w:name w:val="Balloon Text"/>
    <w:basedOn w:val="Normal"/>
    <w:link w:val="BobletekstTegn"/>
    <w:uiPriority w:val="99"/>
    <w:semiHidden/>
    <w:unhideWhenUsed/>
    <w:rsid w:val="002210A8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210A8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6040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ntekst">
    <w:name w:val="Plain Text"/>
    <w:basedOn w:val="Normal"/>
    <w:link w:val="RentekstTegn"/>
    <w:uiPriority w:val="99"/>
    <w:semiHidden/>
    <w:unhideWhenUsed/>
    <w:rsid w:val="00AB0192"/>
    <w:rPr>
      <w:rFonts w:ascii="Calibri" w:hAnsi="Calibri" w:cs="Times New Roman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AB0192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47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4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52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91314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911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355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90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7441">
                                      <w:marLeft w:val="0"/>
                                      <w:marRight w:val="0"/>
                                      <w:marTop w:val="0"/>
                                      <w:marBottom w:val="1425"/>
                                      <w:divBdr>
                                        <w:top w:val="single" w:sz="6" w:space="0" w:color="CCCCCC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FFFFFF"/>
                                      </w:divBdr>
                                    </w:div>
                                  </w:divsChild>
                                </w:div>
                                <w:div w:id="778523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475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8410808">
                                      <w:marLeft w:val="0"/>
                                      <w:marRight w:val="13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0428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4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25153-2EF8-4D87-B755-852B27768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279</Words>
  <Characters>1483</Characters>
  <Application>Microsoft Office Word</Application>
  <DocSecurity>4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Furnes-Hamjern SCC AS</Company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Frode Amundsen</dc:creator>
  <cp:lastModifiedBy>Sverre Skagen</cp:lastModifiedBy>
  <cp:revision>2</cp:revision>
  <cp:lastPrinted>2014-06-11T11:52:00Z</cp:lastPrinted>
  <dcterms:created xsi:type="dcterms:W3CDTF">2014-08-28T12:09:00Z</dcterms:created>
  <dcterms:modified xsi:type="dcterms:W3CDTF">2014-08-28T12:09:00Z</dcterms:modified>
</cp:coreProperties>
</file>